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0D5C0">
      <w:pPr>
        <w:pStyle w:val="5"/>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lang w:val="en-US" w:eastAsia="zh-CN"/>
        </w:rPr>
        <w:t>石家庄瑞特不锈钢制品有限公司</w:t>
      </w: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因素检测</w:t>
      </w:r>
    </w:p>
    <w:p w14:paraId="1B5938BE">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550F6E1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单位名称：石家庄瑞特不锈钢制品有限公司</w:t>
      </w:r>
    </w:p>
    <w:p w14:paraId="61F10C6D">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企业性质：有限责任公司</w:t>
      </w:r>
      <w:r>
        <w:rPr>
          <w:rFonts w:hint="eastAsia" w:ascii="宋体" w:hAnsi="宋体" w:eastAsia="宋体" w:cs="宋体"/>
          <w:sz w:val="24"/>
          <w:szCs w:val="24"/>
          <w:highlight w:val="none"/>
          <w:lang w:val="en-US" w:eastAsia="zh-CN"/>
        </w:rPr>
        <w:tab/>
      </w:r>
    </w:p>
    <w:p w14:paraId="4D84CF2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行业分类：根据《国民经济行业分类》（GB/T4754-2017）(按第1号修改单修订)规定, 属于“C制造业-34通用设备制造业-344泵、阀门、压缩机及类似机械制造-3443阀门和旋塞制造”及“C制造业-339铸造及其他金属制品制造-3391黑色金属铸造”。</w:t>
      </w:r>
    </w:p>
    <w:p w14:paraId="0EFE192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根据《国家卫生健康委办公厅关于公布建设项目职业病危害风险分类管理目录的通知》（国卫办职健发〔2021〕5号）规定，石家庄瑞特不锈钢制品有限公司职业病危害风险分类为严重。</w:t>
      </w:r>
    </w:p>
    <w:p w14:paraId="7F99E6F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概况及生产运行情况：石家庄瑞特不锈钢制品有限公司成立于1994年2月，占地面积13320m2，建筑面积12000m2。经营范围：不锈钢泵阀、铸件、机械设备及零部件、金属结构件的生产与销售；货物或技术进出口（国家禁止或涉及行政审批的货物和技术进出口除外）。</w:t>
      </w:r>
    </w:p>
    <w:p w14:paraId="7971832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地理位置：位于石家庄赵县新寨店工业区明珠路3号，厂址中心坐标为E114o42′19.91"、N37o48′35.33"。</w:t>
      </w:r>
    </w:p>
    <w:p w14:paraId="42B39A74">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现场检测及现场调查企业陪同人：亢世伟</w:t>
      </w:r>
    </w:p>
    <w:p w14:paraId="11B8F056">
      <w:pPr>
        <w:spacing w:line="500" w:lineRule="exact"/>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现场调查时间：2024年6月29日</w:t>
      </w:r>
    </w:p>
    <w:p w14:paraId="5F79604A">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14:paraId="0972F4A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本次应检测职业病危害因素14种，实检测14种。</w:t>
      </w:r>
    </w:p>
    <w:p w14:paraId="2148246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通过以上检测结果可知，本次检测的其他粉尘、氧化铝粉尘、电焊烟尘、锰及其无机化合物、一氧化碳、二氧化碳、臭氧、石蜡烟、乙酸、氮氧化物样品中，各岗位操作工所接触的浓度均符合GBZ 2.1-2019《工作场所有害因素职业接触限值 第1部分：化学有害因素》规定。</w:t>
      </w:r>
    </w:p>
    <w:p w14:paraId="3278A8A6">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用人单位为员工配备了3M1436型耳罩，厂家标称的降噪值NRR为30dB（A），按照GB/T 23466-2009《护听器的选择指南》和WS/T 754-2016《噪声职业病危害风险管理指南》5.2.4.3选用的护听器有效声衰值可根据（NRR-7）/2计算实际降噪值为11.5dB（A），精铸车间后清理切割处切割工、精铸车间后清理碎壳处、碎壳工铸车间后清理研磨处研磨工、精铸车间后清理手喷砂处手喷砂工佩戴耳罩后连同所有工种实际所接触的噪声强度均符合GBZ 2.2－2007《工作场所有害因素职业接触限值 第2部分：物理因素》的规定。</w:t>
      </w:r>
    </w:p>
    <w:p w14:paraId="016615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通过以上测量结果可知，本次测量的物理因素作业点中，各岗位操作工所接触的工频电场、紫外辐射、高温均符合GBZ 2.2－2007《工作场所有害因素职业接触限值 第2部分：物理因素》的规定。</w:t>
      </w:r>
    </w:p>
    <w:p w14:paraId="28A87098">
      <w:pPr>
        <w:numPr>
          <w:ilvl w:val="0"/>
          <w:numId w:val="1"/>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相关影像资料</w:t>
      </w:r>
    </w:p>
    <w:p w14:paraId="7650345C">
      <w:pPr>
        <w:pStyle w:val="2"/>
        <w:rPr>
          <w:rFonts w:hint="default"/>
          <w:lang w:val="en-US" w:eastAsia="zh-CN"/>
        </w:rPr>
      </w:pPr>
      <w:r>
        <w:rPr>
          <w:rFonts w:hint="default"/>
          <w:lang w:val="en-US" w:eastAsia="zh-CN"/>
        </w:rPr>
        <w:drawing>
          <wp:inline distT="0" distB="0" distL="114300" distR="114300">
            <wp:extent cx="5266690" cy="7022465"/>
            <wp:effectExtent l="0" t="0" r="10160" b="6985"/>
            <wp:docPr id="2" name="图片 2" descr="瑞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瑞特"/>
                    <pic:cNvPicPr>
                      <a:picLocks noChangeAspect="1"/>
                    </pic:cNvPicPr>
                  </pic:nvPicPr>
                  <pic:blipFill>
                    <a:blip r:embed="rId4"/>
                    <a:stretch>
                      <a:fillRect/>
                    </a:stretch>
                  </pic:blipFill>
                  <pic:spPr>
                    <a:xfrm>
                      <a:off x="0" y="0"/>
                      <a:ext cx="5266690" cy="7022465"/>
                    </a:xfrm>
                    <a:prstGeom prst="rect">
                      <a:avLst/>
                    </a:prstGeom>
                  </pic:spPr>
                </pic:pic>
              </a:graphicData>
            </a:graphic>
          </wp:inline>
        </w:drawing>
      </w:r>
      <w:bookmarkStart w:id="0" w:name="_GoBack"/>
      <w:r>
        <w:rPr>
          <w:rFonts w:hint="default"/>
          <w:lang w:val="en-US" w:eastAsia="zh-CN"/>
        </w:rPr>
        <w:drawing>
          <wp:inline distT="0" distB="0" distL="114300" distR="114300">
            <wp:extent cx="5266690" cy="7022465"/>
            <wp:effectExtent l="0" t="0" r="10160" b="6985"/>
            <wp:docPr id="1" name="图片 1" descr="瑞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特2"/>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7C44F"/>
    <w:multiLevelType w:val="singleLevel"/>
    <w:tmpl w:val="4627C44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21138F7"/>
    <w:rsid w:val="03F32506"/>
    <w:rsid w:val="03F47F88"/>
    <w:rsid w:val="05C70E9C"/>
    <w:rsid w:val="07372051"/>
    <w:rsid w:val="08600E4C"/>
    <w:rsid w:val="089600D1"/>
    <w:rsid w:val="0A456833"/>
    <w:rsid w:val="0D6151BA"/>
    <w:rsid w:val="0DDC59AD"/>
    <w:rsid w:val="0DE65D09"/>
    <w:rsid w:val="0E2955BA"/>
    <w:rsid w:val="0F386586"/>
    <w:rsid w:val="0FBA585B"/>
    <w:rsid w:val="10A53C5A"/>
    <w:rsid w:val="112C7DF0"/>
    <w:rsid w:val="130143BE"/>
    <w:rsid w:val="135D6531"/>
    <w:rsid w:val="150D44D8"/>
    <w:rsid w:val="17FD737A"/>
    <w:rsid w:val="1B5623CB"/>
    <w:rsid w:val="1C1E0556"/>
    <w:rsid w:val="1C97248C"/>
    <w:rsid w:val="1D7B65A1"/>
    <w:rsid w:val="1F0C2E79"/>
    <w:rsid w:val="1F507A35"/>
    <w:rsid w:val="200067A3"/>
    <w:rsid w:val="210F0963"/>
    <w:rsid w:val="27BD3A55"/>
    <w:rsid w:val="28C85FAF"/>
    <w:rsid w:val="2A1C4CA6"/>
    <w:rsid w:val="2AE845CE"/>
    <w:rsid w:val="31D33FCD"/>
    <w:rsid w:val="339F1E29"/>
    <w:rsid w:val="3622425C"/>
    <w:rsid w:val="372E1FBE"/>
    <w:rsid w:val="380B24F4"/>
    <w:rsid w:val="38510806"/>
    <w:rsid w:val="39C421D4"/>
    <w:rsid w:val="3A1122D3"/>
    <w:rsid w:val="3D6B6B23"/>
    <w:rsid w:val="3DCB54D0"/>
    <w:rsid w:val="3DDD580C"/>
    <w:rsid w:val="3FF62716"/>
    <w:rsid w:val="43B41D58"/>
    <w:rsid w:val="43D97FA2"/>
    <w:rsid w:val="447B78EA"/>
    <w:rsid w:val="462F56C6"/>
    <w:rsid w:val="46BA7686"/>
    <w:rsid w:val="48F41BA0"/>
    <w:rsid w:val="4A36386C"/>
    <w:rsid w:val="4A826ECA"/>
    <w:rsid w:val="4D0A29E9"/>
    <w:rsid w:val="4D48597B"/>
    <w:rsid w:val="54331F58"/>
    <w:rsid w:val="54EA7388"/>
    <w:rsid w:val="59C7413C"/>
    <w:rsid w:val="5AAA72D0"/>
    <w:rsid w:val="5EF17565"/>
    <w:rsid w:val="5F677827"/>
    <w:rsid w:val="6025124B"/>
    <w:rsid w:val="60964868"/>
    <w:rsid w:val="61442516"/>
    <w:rsid w:val="6293301B"/>
    <w:rsid w:val="644A5EC8"/>
    <w:rsid w:val="64C34831"/>
    <w:rsid w:val="691959FB"/>
    <w:rsid w:val="6B2E7664"/>
    <w:rsid w:val="6BE300E5"/>
    <w:rsid w:val="6E9E14B7"/>
    <w:rsid w:val="6F6219D4"/>
    <w:rsid w:val="6FB5053F"/>
    <w:rsid w:val="71AE3786"/>
    <w:rsid w:val="73573522"/>
    <w:rsid w:val="74C62534"/>
    <w:rsid w:val="77274014"/>
    <w:rsid w:val="79BE2A0E"/>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 w:type="paragraph" w:customStyle="1" w:styleId="11">
    <w:name w:val="Default"/>
    <w:basedOn w:val="12"/>
    <w:next w:val="13"/>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12">
    <w:name w:val="纯文本1"/>
    <w:basedOn w:val="1"/>
    <w:qFormat/>
    <w:uiPriority w:val="0"/>
    <w:pPr>
      <w:autoSpaceDE w:val="0"/>
      <w:autoSpaceDN w:val="0"/>
      <w:adjustRightInd w:val="0"/>
      <w:textAlignment w:val="baseline"/>
    </w:pPr>
    <w:rPr>
      <w:rFonts w:ascii="宋体"/>
      <w:spacing w:val="0"/>
      <w:szCs w:val="20"/>
    </w:rPr>
  </w:style>
  <w:style w:type="paragraph" w:customStyle="1" w:styleId="13">
    <w:name w:val="Char Char Char Char Char Char Char Char Char Char Char Char Char"/>
    <w:basedOn w:val="1"/>
    <w:next w:val="14"/>
    <w:qFormat/>
    <w:uiPriority w:val="0"/>
    <w:rPr>
      <w:rFonts w:ascii="Times New Roman" w:hAnsi="Times New Roman" w:eastAsia="宋体" w:cs="Times New Roman"/>
      <w:szCs w:val="24"/>
    </w:rPr>
  </w:style>
  <w:style w:type="paragraph" w:customStyle="1" w:styleId="14">
    <w:name w:val="point101"/>
    <w:basedOn w:val="1"/>
    <w:next w:val="15"/>
    <w:qFormat/>
    <w:uiPriority w:val="0"/>
    <w:pPr>
      <w:widowControl/>
      <w:spacing w:before="100" w:beforeAutospacing="1" w:after="100" w:afterAutospacing="1" w:line="390" w:lineRule="atLeast"/>
      <w:jc w:val="left"/>
    </w:pPr>
    <w:rPr>
      <w:rFonts w:ascii="宋体" w:hAnsi="宋体" w:eastAsia="宋体" w:cs="宋体"/>
      <w:kern w:val="0"/>
      <w:sz w:val="18"/>
      <w:szCs w:val="18"/>
    </w:rPr>
  </w:style>
  <w:style w:type="paragraph" w:customStyle="1" w:styleId="15">
    <w:name w:val="样式1"/>
    <w:basedOn w:val="4"/>
    <w:qFormat/>
    <w:uiPriority w:val="0"/>
    <w:pPr>
      <w:pBdr>
        <w:top w:val="single" w:color="auto" w:sz="4" w:space="1"/>
      </w:pBdr>
      <w:ind w:right="360"/>
    </w:pPr>
    <w:rPr>
      <w:rFonts w:ascii="仿宋_GB2312" w:hAnsi="Times New Roman" w:eastAsia="仿宋_GB2312"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519</Words>
  <Characters>581</Characters>
  <Lines>11</Lines>
  <Paragraphs>3</Paragraphs>
  <TotalTime>1</TotalTime>
  <ScaleCrop>false</ScaleCrop>
  <LinksUpToDate>false</LinksUpToDate>
  <CharactersWithSpaces>589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2024-08-13T07:33:09Z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AC8C515627594CD29EC023E4715CEB6C_13</vt:lpwstr>
  </property>
</Properties>
</file>