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5A7F4">
      <w:pPr>
        <w:keepNext w:val="0"/>
        <w:keepLines w:val="0"/>
        <w:pageBreakBefore w:val="0"/>
        <w:widowControl w:val="0"/>
        <w:kinsoku/>
        <w:wordWrap/>
        <w:overflowPunct/>
        <w:topLinePunct w:val="0"/>
        <w:autoSpaceDE/>
        <w:autoSpaceDN/>
        <w:bidi w:val="0"/>
        <w:spacing w:line="360" w:lineRule="auto"/>
        <w:ind w:right="25" w:rightChars="12"/>
        <w:jc w:val="center"/>
        <w:textAlignment w:val="auto"/>
        <w:rPr>
          <w:rFonts w:hint="eastAsia" w:ascii="仿宋_GB2312" w:hAnsi="仿宋_GB2312" w:eastAsia="仿宋_GB2312" w:cs="仿宋_GB2312"/>
          <w:b/>
          <w:bCs w:val="0"/>
          <w:color w:val="auto"/>
          <w:sz w:val="32"/>
          <w:szCs w:val="32"/>
          <w:highlight w:val="none"/>
        </w:rPr>
      </w:pPr>
      <w:r>
        <w:rPr>
          <w:rFonts w:hint="eastAsia" w:ascii="仿宋_GB2312" w:hAnsi="仿宋_GB2312" w:eastAsia="仿宋_GB2312" w:cs="仿宋_GB2312"/>
          <w:b/>
          <w:bCs w:val="0"/>
          <w:color w:val="auto"/>
          <w:sz w:val="32"/>
          <w:szCs w:val="32"/>
          <w:highlight w:val="none"/>
        </w:rPr>
        <w:t>石家庄鑫富达医药包装有限公司</w:t>
      </w:r>
    </w:p>
    <w:p w14:paraId="6ACBE554">
      <w:pPr>
        <w:pStyle w:val="5"/>
        <w:widowControl/>
        <w:spacing w:beforeAutospacing="0" w:afterAutospacing="0" w:line="540" w:lineRule="atLeast"/>
        <w:jc w:val="center"/>
        <w:rPr>
          <w:rFonts w:hint="eastAsia" w:ascii="宋体" w:hAnsi="宋体" w:eastAsia="宋体" w:cs="宋体"/>
          <w:b/>
          <w:bCs w:val="0"/>
          <w:color w:val="auto"/>
          <w:sz w:val="28"/>
          <w:szCs w:val="28"/>
          <w:lang w:eastAsia="zh-CN"/>
        </w:rPr>
      </w:pPr>
      <w:r>
        <w:rPr>
          <w:rFonts w:hint="eastAsia" w:ascii="宋体" w:hAnsi="宋体" w:eastAsia="宋体" w:cs="宋体"/>
          <w:b/>
          <w:bCs w:val="0"/>
          <w:color w:val="auto"/>
          <w:sz w:val="28"/>
          <w:szCs w:val="28"/>
        </w:rPr>
        <w:t>职业病危害</w:t>
      </w:r>
      <w:r>
        <w:rPr>
          <w:rFonts w:hint="eastAsia" w:ascii="宋体" w:hAnsi="宋体" w:eastAsia="宋体" w:cs="宋体"/>
          <w:b/>
          <w:bCs w:val="0"/>
          <w:color w:val="auto"/>
          <w:sz w:val="28"/>
          <w:szCs w:val="28"/>
          <w:lang w:val="en-US" w:eastAsia="zh-CN"/>
        </w:rPr>
        <w:t>因素检测</w:t>
      </w:r>
    </w:p>
    <w:p w14:paraId="320C13B1">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14:paraId="47B3001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单位名称：石家庄鑫富达医药包装有限公司</w:t>
      </w:r>
    </w:p>
    <w:p w14:paraId="1026D396">
      <w:pPr>
        <w:spacing w:line="360" w:lineRule="auto"/>
        <w:ind w:firstLine="480" w:firstLineChars="200"/>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企业性质：</w:t>
      </w:r>
      <w:r>
        <w:rPr>
          <w:rFonts w:hint="eastAsia" w:ascii="宋体" w:hAnsi="宋体" w:eastAsia="宋体" w:cs="宋体"/>
          <w:sz w:val="24"/>
          <w:szCs w:val="24"/>
          <w:lang w:val="zh-CN" w:eastAsia="zh-CN"/>
        </w:rPr>
        <w:t>有限责任公司</w:t>
      </w:r>
    </w:p>
    <w:p w14:paraId="511804B6">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行业分类：根据《国民经济行业分类》（GB/T4754-2017）(按第1号修改单修订)规定，属于“制造业—橡胶和塑料制品业—塑料制品业”。</w:t>
      </w:r>
    </w:p>
    <w:p w14:paraId="46EE1D3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根据《国家卫生健康委办公厅关于公布建设项目职业病危害风险分类管理目录的通知》（国卫办职健发〔2021〕5号）规定，石家庄鑫富达医药包装有限公司职业病危害风险分类为严重。</w:t>
      </w:r>
    </w:p>
    <w:p w14:paraId="643597F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人单位概况：石家庄鑫富达医药包装有限公司成立于2014年5月21日，是一家医药用包装材料生产企业，主要经营范围为：塑料制品，医用塑料制品技术研发、生产、销售。法定代表人：王锦君，注册资金：3000万元，占地面积17950m²，生产能力：年产5000吨高端功能性医用包装制品，其中聚乙烯塑料瓶1146吨、聚丙烯塑料瓶490吨、聚酯瓶829吨、聚乙烯盖360吨、聚丙烯盖1017吨、塑料灌注器958吨、聚乙烯异型瓶100吨、聚丙烯异型瓶100吨。</w:t>
      </w:r>
    </w:p>
    <w:p w14:paraId="09BAB70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地理位置：位于石家庄市赵县经济开发区海兴路，厂址中心地理坐标为北纬37°47′10.222″，东经114°43′37.964″</w:t>
      </w:r>
      <w:r>
        <w:rPr>
          <w:rFonts w:hint="eastAsia" w:ascii="宋体" w:hAnsi="宋体" w:eastAsia="宋体" w:cs="宋体"/>
          <w:sz w:val="24"/>
          <w:szCs w:val="24"/>
          <w:highlight w:val="none"/>
          <w:lang w:val="en-US" w:eastAsia="zh-CN"/>
        </w:rPr>
        <w:t>。</w:t>
      </w:r>
    </w:p>
    <w:p w14:paraId="3C75801C">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用人单位联系人及联系方式：屈辉勃18631139303</w:t>
      </w:r>
    </w:p>
    <w:p w14:paraId="4CE18C4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w:t>
      </w:r>
      <w:r>
        <w:rPr>
          <w:rFonts w:hint="eastAsia" w:ascii="宋体" w:hAnsi="宋体" w:eastAsia="宋体" w:cs="宋体"/>
          <w:sz w:val="24"/>
          <w:szCs w:val="24"/>
          <w:highlight w:val="none"/>
          <w:lang w:val="en-US" w:eastAsia="zh-CN"/>
        </w:rPr>
        <w:t>屈辉勃、</w:t>
      </w:r>
      <w:r>
        <w:rPr>
          <w:rFonts w:hint="eastAsia" w:ascii="宋体" w:hAnsi="宋体" w:eastAsia="宋体" w:cs="宋体"/>
          <w:sz w:val="24"/>
          <w:szCs w:val="24"/>
          <w:highlight w:val="none"/>
          <w:lang w:val="en-US" w:eastAsia="zh-CN"/>
        </w:rPr>
        <w:t>李永昌</w:t>
      </w:r>
    </w:p>
    <w:p w14:paraId="40ACB67F">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现场调查时间：2024年6月29日</w:t>
      </w:r>
    </w:p>
    <w:p w14:paraId="55D77DE2">
      <w:pPr>
        <w:spacing w:line="360" w:lineRule="auto"/>
        <w:rPr>
          <w:rFonts w:hint="eastAsia" w:ascii="宋体" w:hAnsi="宋体" w:eastAsia="宋体" w:cs="宋体"/>
          <w:sz w:val="24"/>
          <w:szCs w:val="24"/>
        </w:rPr>
      </w:pPr>
      <w:r>
        <w:rPr>
          <w:rFonts w:hint="eastAsia" w:ascii="宋体" w:hAnsi="宋体" w:eastAsia="宋体" w:cs="宋体"/>
          <w:sz w:val="24"/>
          <w:szCs w:val="24"/>
        </w:rPr>
        <w:t>　　二、职业病危害检测结果</w:t>
      </w:r>
    </w:p>
    <w:p w14:paraId="4F1F3FB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本次应检测职业病危害因素4种，实检测4种。</w:t>
      </w:r>
    </w:p>
    <w:p w14:paraId="1047EF8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通过以上检测结果可知，本次检测的聚乙烯粉尘、聚丙烯粉尘、环己酮样品中，各岗位操作工所接触的浓度均符合GBZ 2.1-2019《工作场所有害因素职业接触限值 第1部分：化学有害因素》规定。</w:t>
      </w:r>
    </w:p>
    <w:p w14:paraId="0320C08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通过以上测量结果可知，本次测量的物理因素作业点中，各岗位操作工所接触的噪声均符合GBZ 2.2-2007《工作场所有害因素职业接触限值 第2部分：物理因素》规定。</w:t>
      </w:r>
    </w:p>
    <w:p w14:paraId="020D1BF5">
      <w:pPr>
        <w:numPr>
          <w:ilvl w:val="0"/>
          <w:numId w:val="0"/>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三、相关影像资料</w:t>
      </w:r>
    </w:p>
    <w:p w14:paraId="14811699">
      <w:pPr>
        <w:pStyle w:val="2"/>
        <w:rPr>
          <w:rFonts w:hint="default"/>
          <w:lang w:val="en-US" w:eastAsia="zh-CN"/>
        </w:rPr>
      </w:pPr>
      <w:r>
        <w:rPr>
          <w:rFonts w:hint="default"/>
          <w:lang w:val="en-US" w:eastAsia="zh-CN"/>
        </w:rPr>
        <w:drawing>
          <wp:inline distT="0" distB="0" distL="114300" distR="114300">
            <wp:extent cx="5266690" cy="7022465"/>
            <wp:effectExtent l="0" t="0" r="10160" b="6985"/>
            <wp:docPr id="4" name="图片 4" descr="鑫富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鑫富达1"/>
                    <pic:cNvPicPr>
                      <a:picLocks noChangeAspect="1"/>
                    </pic:cNvPicPr>
                  </pic:nvPicPr>
                  <pic:blipFill>
                    <a:blip r:embed="rId4"/>
                    <a:stretch>
                      <a:fillRect/>
                    </a:stretch>
                  </pic:blipFill>
                  <pic:spPr>
                    <a:xfrm>
                      <a:off x="0" y="0"/>
                      <a:ext cx="5266690" cy="7022465"/>
                    </a:xfrm>
                    <a:prstGeom prst="rect">
                      <a:avLst/>
                    </a:prstGeom>
                  </pic:spPr>
                </pic:pic>
              </a:graphicData>
            </a:graphic>
          </wp:inline>
        </w:drawing>
      </w:r>
      <w:bookmarkStart w:id="0" w:name="_GoBack"/>
      <w:r>
        <w:rPr>
          <w:rFonts w:hint="default"/>
          <w:lang w:val="en-US" w:eastAsia="zh-CN"/>
        </w:rPr>
        <w:drawing>
          <wp:inline distT="0" distB="0" distL="114300" distR="114300">
            <wp:extent cx="5266690" cy="7022465"/>
            <wp:effectExtent l="0" t="0" r="10160" b="6985"/>
            <wp:docPr id="3" name="图片 3" descr="鑫富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鑫富达2"/>
                    <pic:cNvPicPr>
                      <a:picLocks noChangeAspect="1"/>
                    </pic:cNvPicPr>
                  </pic:nvPicPr>
                  <pic:blipFill>
                    <a:blip r:embed="rId5"/>
                    <a:stretch>
                      <a:fillRect/>
                    </a:stretch>
                  </pic:blipFill>
                  <pic:spPr>
                    <a:xfrm>
                      <a:off x="0" y="0"/>
                      <a:ext cx="5266690" cy="7022465"/>
                    </a:xfrm>
                    <a:prstGeom prst="rect">
                      <a:avLst/>
                    </a:prstGeom>
                  </pic:spPr>
                </pic:pic>
              </a:graphicData>
            </a:graphic>
          </wp:inline>
        </w:drawing>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04D4275A"/>
    <w:rsid w:val="052C1808"/>
    <w:rsid w:val="122356AC"/>
    <w:rsid w:val="135D6531"/>
    <w:rsid w:val="15D82A6B"/>
    <w:rsid w:val="1C1E0556"/>
    <w:rsid w:val="1F507A35"/>
    <w:rsid w:val="2A1C4CA6"/>
    <w:rsid w:val="2F76187C"/>
    <w:rsid w:val="3C8E2667"/>
    <w:rsid w:val="3D314871"/>
    <w:rsid w:val="457A1056"/>
    <w:rsid w:val="4A36386C"/>
    <w:rsid w:val="4B7324F9"/>
    <w:rsid w:val="4BE40D01"/>
    <w:rsid w:val="4D0A29E9"/>
    <w:rsid w:val="54CF4F30"/>
    <w:rsid w:val="61B23ED4"/>
    <w:rsid w:val="6293301B"/>
    <w:rsid w:val="64C34831"/>
    <w:rsid w:val="6B1E6995"/>
    <w:rsid w:val="6D434B50"/>
    <w:rsid w:val="6FB5053F"/>
    <w:rsid w:val="71AE3786"/>
    <w:rsid w:val="71EE188F"/>
    <w:rsid w:val="73573522"/>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rPr>
      <w:sz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560</Words>
  <Characters>602</Characters>
  <Lines>11</Lines>
  <Paragraphs>3</Paragraphs>
  <TotalTime>1</TotalTime>
  <ScaleCrop>false</ScaleCrop>
  <LinksUpToDate>false</LinksUpToDate>
  <CharactersWithSpaces>612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2024-08-11T06:47:04Z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74D9769491624C9E903F1B033A18176B_13</vt:lpwstr>
  </property>
</Properties>
</file>