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15A7F4">
      <w:pPr>
        <w:keepNext w:val="0"/>
        <w:keepLines w:val="0"/>
        <w:pageBreakBefore w:val="0"/>
        <w:widowControl w:val="0"/>
        <w:kinsoku/>
        <w:wordWrap/>
        <w:overflowPunct/>
        <w:topLinePunct w:val="0"/>
        <w:autoSpaceDE/>
        <w:autoSpaceDN/>
        <w:bidi w:val="0"/>
        <w:spacing w:line="360" w:lineRule="auto"/>
        <w:ind w:right="25" w:rightChars="12"/>
        <w:jc w:val="center"/>
        <w:textAlignment w:val="auto"/>
        <w:rPr>
          <w:rFonts w:hint="eastAsia" w:ascii="仿宋_GB2312" w:hAnsi="仿宋_GB2312" w:eastAsia="仿宋_GB2312" w:cs="仿宋_GB2312"/>
          <w:b/>
          <w:bCs w:val="0"/>
          <w:color w:val="auto"/>
          <w:sz w:val="32"/>
          <w:szCs w:val="32"/>
          <w:highlight w:val="none"/>
        </w:rPr>
      </w:pPr>
      <w:r>
        <w:rPr>
          <w:rFonts w:hint="eastAsia" w:ascii="仿宋_GB2312" w:hAnsi="仿宋_GB2312" w:eastAsia="仿宋_GB2312" w:cs="仿宋_GB2312"/>
          <w:b/>
          <w:bCs w:val="0"/>
          <w:color w:val="auto"/>
          <w:sz w:val="32"/>
          <w:szCs w:val="32"/>
          <w:highlight w:val="none"/>
        </w:rPr>
        <w:t>河北华铁纳机械有限公司</w:t>
      </w:r>
    </w:p>
    <w:p w14:paraId="6ACBE554">
      <w:pPr>
        <w:pStyle w:val="5"/>
        <w:widowControl/>
        <w:spacing w:beforeAutospacing="0" w:afterAutospacing="0" w:line="540" w:lineRule="atLeast"/>
        <w:jc w:val="center"/>
        <w:rPr>
          <w:rFonts w:hint="eastAsia" w:ascii="宋体" w:hAnsi="宋体" w:eastAsia="宋体" w:cs="宋体"/>
          <w:b/>
          <w:bCs w:val="0"/>
          <w:color w:val="auto"/>
          <w:sz w:val="28"/>
          <w:szCs w:val="28"/>
          <w:lang w:eastAsia="zh-CN"/>
        </w:rPr>
      </w:pPr>
      <w:r>
        <w:rPr>
          <w:rFonts w:hint="eastAsia" w:ascii="宋体" w:hAnsi="宋体" w:eastAsia="宋体" w:cs="宋体"/>
          <w:b/>
          <w:bCs w:val="0"/>
          <w:color w:val="auto"/>
          <w:sz w:val="28"/>
          <w:szCs w:val="28"/>
        </w:rPr>
        <w:t>职业病危害</w:t>
      </w:r>
      <w:r>
        <w:rPr>
          <w:rFonts w:hint="eastAsia" w:ascii="宋体" w:hAnsi="宋体" w:eastAsia="宋体" w:cs="宋体"/>
          <w:b/>
          <w:bCs w:val="0"/>
          <w:color w:val="auto"/>
          <w:sz w:val="28"/>
          <w:szCs w:val="28"/>
          <w:lang w:val="en-US" w:eastAsia="zh-CN"/>
        </w:rPr>
        <w:t>因素检测</w:t>
      </w:r>
    </w:p>
    <w:p w14:paraId="320C13B1">
      <w:pPr>
        <w:spacing w:line="360" w:lineRule="auto"/>
        <w:rPr>
          <w:rFonts w:hint="eastAsia" w:ascii="宋体" w:hAnsi="宋体" w:eastAsia="宋体" w:cs="宋体"/>
          <w:sz w:val="24"/>
          <w:szCs w:val="24"/>
        </w:rPr>
      </w:pPr>
      <w:r>
        <w:rPr>
          <w:rFonts w:hint="eastAsia" w:ascii="微软雅黑" w:hAnsi="微软雅黑" w:eastAsia="微软雅黑" w:cs="微软雅黑"/>
          <w:color w:val="666666"/>
          <w:sz w:val="18"/>
          <w:szCs w:val="18"/>
        </w:rPr>
        <w:t>　</w:t>
      </w:r>
      <w:r>
        <w:rPr>
          <w:rFonts w:hint="eastAsia" w:ascii="宋体" w:hAnsi="宋体" w:eastAsia="宋体" w:cs="宋体"/>
          <w:sz w:val="24"/>
          <w:szCs w:val="24"/>
        </w:rPr>
        <w:t>　一、用人单位概况</w:t>
      </w:r>
    </w:p>
    <w:p w14:paraId="0A3269F7">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rPr>
        <w:t>　　</w:t>
      </w:r>
      <w:r>
        <w:rPr>
          <w:rFonts w:hint="eastAsia" w:ascii="宋体" w:hAnsi="宋体" w:eastAsia="宋体" w:cs="宋体"/>
          <w:sz w:val="24"/>
          <w:szCs w:val="24"/>
          <w:lang w:val="en-US" w:eastAsia="zh-CN"/>
        </w:rPr>
        <w:t>单位名称：河北华铁纳机械有限公司</w:t>
      </w:r>
    </w:p>
    <w:p w14:paraId="03058ABF">
      <w:pPr>
        <w:spacing w:line="360" w:lineRule="auto"/>
        <w:ind w:firstLine="480" w:firstLineChars="200"/>
        <w:rPr>
          <w:rFonts w:hint="eastAsia" w:ascii="宋体" w:hAnsi="宋体" w:eastAsia="宋体" w:cs="宋体"/>
          <w:sz w:val="24"/>
          <w:szCs w:val="24"/>
          <w:lang w:val="zh-CN" w:eastAsia="zh-CN"/>
        </w:rPr>
      </w:pPr>
      <w:r>
        <w:rPr>
          <w:rFonts w:hint="eastAsia" w:ascii="宋体" w:hAnsi="宋体" w:eastAsia="宋体" w:cs="宋体"/>
          <w:sz w:val="24"/>
          <w:szCs w:val="24"/>
          <w:lang w:val="en-US" w:eastAsia="zh-CN"/>
        </w:rPr>
        <w:t>企业性质：</w:t>
      </w:r>
      <w:r>
        <w:rPr>
          <w:rFonts w:hint="eastAsia" w:ascii="宋体" w:hAnsi="宋体" w:eastAsia="宋体" w:cs="宋体"/>
          <w:sz w:val="24"/>
          <w:szCs w:val="24"/>
          <w:lang w:eastAsia="zh-CN"/>
        </w:rPr>
        <w:t>有限责任公司</w:t>
      </w:r>
    </w:p>
    <w:p w14:paraId="5F826DFB">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行业分类：根据《国民经济行业分类》（GB/T4754-2017）(按第1号修改单修订)规定，属于“C制造业--35专用设备制造业--359环保、邮政、社会公共服务及其他专用设备制造--3599其他专用设备制造”。</w:t>
      </w:r>
    </w:p>
    <w:p w14:paraId="5D5BA39B">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根据《国家卫生健康委办公厅关于公布建设项目职业病危害风险分类管理目录的通知》（国卫办职健发〔2021〕5号）规定，河北华铁纳机械有限公司职业病危害风险分类为严重。</w:t>
      </w:r>
    </w:p>
    <w:p w14:paraId="4ED52E94">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用人单位概况：河北华铁纳机械有限公司成立于2006年11月23日，法定代表人为于虹。经营范围包括一般项目：冶金设备的研发、制造、修理、销售以及相关设备的成套和技术咨询服务；机电设备的设计、制造及销售（小轿车除外）；机械设备加工和工具、模具、工装的设计、制造（以上经营范围属单一项目的金属表面处理及热处理加工除外）；金属加工机械制造；金属制品修理; 金属材料销售；高性能有色金属及合金材料销售;金属基复合材料和陶瓷基复合材料销售；金属制品销售；有色金属合金销售;船舶自动化、检测、监控系统制造; 电线、电缆的销售 ；自营和代理各类商品和技术的进出口业务（国家限定公司经营或禁止进出口的商品和技术除外）。</w:t>
      </w:r>
    </w:p>
    <w:p w14:paraId="09BAB705">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lang w:val="en-US" w:eastAsia="zh-CN"/>
        </w:rPr>
        <w:t>地理位置：</w:t>
      </w:r>
      <w:r>
        <w:rPr>
          <w:rFonts w:hint="eastAsia" w:ascii="宋体" w:hAnsi="宋体" w:eastAsia="宋体" w:cs="宋体"/>
          <w:sz w:val="24"/>
          <w:szCs w:val="24"/>
        </w:rPr>
        <w:t>位于</w:t>
      </w:r>
      <w:r>
        <w:rPr>
          <w:rFonts w:hint="eastAsia" w:ascii="宋体" w:hAnsi="宋体" w:eastAsia="宋体" w:cs="宋体"/>
          <w:sz w:val="24"/>
          <w:szCs w:val="24"/>
          <w:lang w:val="en-US" w:eastAsia="zh-CN"/>
        </w:rPr>
        <w:t>河北省石家庄市栾城区冶河镇程上村复兴大街与富强路交叉口西行500米路北</w:t>
      </w:r>
      <w:r>
        <w:rPr>
          <w:rFonts w:hint="eastAsia" w:ascii="宋体" w:hAnsi="宋体" w:eastAsia="宋体" w:cs="宋体"/>
          <w:sz w:val="24"/>
          <w:szCs w:val="24"/>
          <w:highlight w:val="none"/>
          <w:lang w:val="en-US" w:eastAsia="zh-CN"/>
        </w:rPr>
        <w:t>。</w:t>
      </w:r>
    </w:p>
    <w:p w14:paraId="3C75801C">
      <w:pPr>
        <w:spacing w:line="500" w:lineRule="exact"/>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用人单位联系人及联系方式：李晓岗15532102195</w:t>
      </w:r>
    </w:p>
    <w:p w14:paraId="4CE18C41">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现场检测及现场调查企业陪同人：李晓岗</w:t>
      </w:r>
    </w:p>
    <w:p w14:paraId="40ACB67F">
      <w:pPr>
        <w:spacing w:line="500" w:lineRule="exact"/>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现场调查时间：2024年7月16日</w:t>
      </w:r>
    </w:p>
    <w:p w14:paraId="55D77DE2">
      <w:pPr>
        <w:spacing w:line="360" w:lineRule="auto"/>
        <w:rPr>
          <w:rFonts w:hint="eastAsia" w:ascii="宋体" w:hAnsi="宋体" w:eastAsia="宋体" w:cs="宋体"/>
          <w:sz w:val="24"/>
          <w:szCs w:val="24"/>
        </w:rPr>
      </w:pPr>
      <w:r>
        <w:rPr>
          <w:rFonts w:hint="eastAsia" w:ascii="宋体" w:hAnsi="宋体" w:eastAsia="宋体" w:cs="宋体"/>
          <w:sz w:val="24"/>
          <w:szCs w:val="24"/>
        </w:rPr>
        <w:t>　　二、职业病危害检测结果</w:t>
      </w:r>
    </w:p>
    <w:p w14:paraId="024BFF7B">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本次应检测职业病危害因素11种，实检测11种。</w:t>
      </w:r>
    </w:p>
    <w:p w14:paraId="68CFFF6D">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通过以上检测结果可知，本次检测的其他粉尘、砂轮磨尘、电焊烟尘、锰及其无机化合物、一氧化碳、二氧化碳、臭氧和氮氧化物样品中，各岗位操作工所接触的浓度均符合GBZ 2.1-2019《工作场所有害因素职业接触限值 第1部分：化学有害因素》规定。</w:t>
      </w:r>
    </w:p>
    <w:p w14:paraId="0320C089">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用人单位为员工配备了防噪音带线耳塞，厂家标称降噪值NRR为29dB（A），按照GB/T 23466-2009《护听器的选择指南》和WS/T 754-2016《噪声职业病危害风险管理指南》5.2.4.3选用的护听器有效声衰值可根据（NRR-7）/2计算实际降噪值为11dB（A），装配操作工和焊工佩戴耳塞后连同所有工种实际所接触的噪声均符合GBZ 2.2－2007《工作场所有害因素职业接触限值 第2部分：物理因素》的规定。</w:t>
      </w:r>
    </w:p>
    <w:p w14:paraId="019166B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通过以上测量结果可知，本次测量的物理因素作业点中，各岗位操作工所接触的紫外辐射、高温均符合GBZ 2.2－2007《工作场所有害因素职业接触限值 第2部分：物理因素》的规定</w:t>
      </w:r>
      <w:r>
        <w:rPr>
          <w:rFonts w:hint="eastAsia" w:ascii="宋体" w:hAnsi="宋体" w:eastAsia="宋体" w:cs="宋体"/>
          <w:sz w:val="24"/>
          <w:szCs w:val="24"/>
        </w:rPr>
        <w:t>。</w:t>
      </w:r>
    </w:p>
    <w:p w14:paraId="020D1BF5">
      <w:pPr>
        <w:numPr>
          <w:ilvl w:val="0"/>
          <w:numId w:val="0"/>
        </w:numPr>
        <w:spacing w:line="360" w:lineRule="auto"/>
        <w:ind w:firstLine="480" w:firstLineChars="20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三、相关影像资料</w:t>
      </w:r>
    </w:p>
    <w:p w14:paraId="14811699">
      <w:pPr>
        <w:pStyle w:val="2"/>
        <w:rPr>
          <w:rFonts w:hint="default"/>
          <w:lang w:val="en-US" w:eastAsia="zh-CN"/>
        </w:rPr>
      </w:pPr>
      <w:r>
        <w:rPr>
          <w:rFonts w:hint="default"/>
          <w:lang w:val="en-US" w:eastAsia="zh-CN"/>
        </w:rPr>
        <w:drawing>
          <wp:inline distT="0" distB="0" distL="114300" distR="114300">
            <wp:extent cx="5266690" cy="7022465"/>
            <wp:effectExtent l="0" t="0" r="10160" b="6985"/>
            <wp:docPr id="2" name="图片 2" descr="华铁纳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华铁纳1"/>
                    <pic:cNvPicPr>
                      <a:picLocks noChangeAspect="1"/>
                    </pic:cNvPicPr>
                  </pic:nvPicPr>
                  <pic:blipFill>
                    <a:blip r:embed="rId4"/>
                    <a:stretch>
                      <a:fillRect/>
                    </a:stretch>
                  </pic:blipFill>
                  <pic:spPr>
                    <a:xfrm>
                      <a:off x="0" y="0"/>
                      <a:ext cx="5266690" cy="7022465"/>
                    </a:xfrm>
                    <a:prstGeom prst="rect">
                      <a:avLst/>
                    </a:prstGeom>
                  </pic:spPr>
                </pic:pic>
              </a:graphicData>
            </a:graphic>
          </wp:inline>
        </w:drawing>
      </w:r>
      <w:bookmarkStart w:id="0" w:name="_GoBack"/>
      <w:r>
        <w:rPr>
          <w:rFonts w:hint="default"/>
          <w:lang w:val="en-US" w:eastAsia="zh-CN"/>
        </w:rPr>
        <w:drawing>
          <wp:inline distT="0" distB="0" distL="114300" distR="114300">
            <wp:extent cx="5266690" cy="7022465"/>
            <wp:effectExtent l="0" t="0" r="10160" b="6985"/>
            <wp:docPr id="1" name="图片 1" descr="华铁纳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华铁纳2"/>
                    <pic:cNvPicPr>
                      <a:picLocks noChangeAspect="1"/>
                    </pic:cNvPicPr>
                  </pic:nvPicPr>
                  <pic:blipFill>
                    <a:blip r:embed="rId5"/>
                    <a:stretch>
                      <a:fillRect/>
                    </a:stretch>
                  </pic:blipFill>
                  <pic:spPr>
                    <a:xfrm>
                      <a:off x="0" y="0"/>
                      <a:ext cx="5266690" cy="7022465"/>
                    </a:xfrm>
                    <a:prstGeom prst="rect">
                      <a:avLst/>
                    </a:prstGeom>
                  </pic:spPr>
                </pic:pic>
              </a:graphicData>
            </a:graphic>
          </wp:inline>
        </w:drawing>
      </w:r>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A2YTI0ZGJkYmNhYTM5Nzg5N2NiZWY5YTJlNDJmZGMifQ=="/>
  </w:docVars>
  <w:rsids>
    <w:rsidRoot w:val="1C1E0556"/>
    <w:rsid w:val="000D69C9"/>
    <w:rsid w:val="00641944"/>
    <w:rsid w:val="007B4D70"/>
    <w:rsid w:val="00BB6527"/>
    <w:rsid w:val="00C12610"/>
    <w:rsid w:val="00C16A45"/>
    <w:rsid w:val="00C82F0E"/>
    <w:rsid w:val="00CB1AF5"/>
    <w:rsid w:val="00D16C93"/>
    <w:rsid w:val="00D860EF"/>
    <w:rsid w:val="00F56F8F"/>
    <w:rsid w:val="00F7188F"/>
    <w:rsid w:val="052C1808"/>
    <w:rsid w:val="122356AC"/>
    <w:rsid w:val="135D6531"/>
    <w:rsid w:val="15D82A6B"/>
    <w:rsid w:val="1C1E0556"/>
    <w:rsid w:val="1F507A35"/>
    <w:rsid w:val="2A1C4CA6"/>
    <w:rsid w:val="2F76187C"/>
    <w:rsid w:val="3C8E2667"/>
    <w:rsid w:val="457A1056"/>
    <w:rsid w:val="4A36386C"/>
    <w:rsid w:val="4BE40D01"/>
    <w:rsid w:val="4D0A29E9"/>
    <w:rsid w:val="54CF4F30"/>
    <w:rsid w:val="61B23ED4"/>
    <w:rsid w:val="6293301B"/>
    <w:rsid w:val="64C34831"/>
    <w:rsid w:val="6B1E6995"/>
    <w:rsid w:val="6FB5053F"/>
    <w:rsid w:val="71AE3786"/>
    <w:rsid w:val="71EE188F"/>
    <w:rsid w:val="73573522"/>
    <w:rsid w:val="7D1E0D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customStyle="1" w:styleId="2">
    <w:name w:val="Char"/>
    <w:basedOn w:val="1"/>
    <w:qFormat/>
    <w:uiPriority w:val="0"/>
    <w:rPr>
      <w:sz w:val="21"/>
    </w:r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8"/>
    <w:autoRedefine/>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autoRedefine/>
    <w:qFormat/>
    <w:uiPriority w:val="0"/>
    <w:pPr>
      <w:spacing w:beforeAutospacing="1" w:afterAutospacing="1"/>
      <w:jc w:val="left"/>
    </w:pPr>
    <w:rPr>
      <w:rFonts w:cs="Times New Roman"/>
      <w:kern w:val="0"/>
      <w:sz w:val="24"/>
    </w:rPr>
  </w:style>
  <w:style w:type="character" w:customStyle="1" w:styleId="8">
    <w:name w:val="页眉 Char"/>
    <w:basedOn w:val="7"/>
    <w:link w:val="4"/>
    <w:autoRedefine/>
    <w:qFormat/>
    <w:uiPriority w:val="0"/>
    <w:rPr>
      <w:rFonts w:asciiTheme="minorHAnsi" w:hAnsiTheme="minorHAnsi" w:eastAsiaTheme="minorEastAsia" w:cstheme="minorBidi"/>
      <w:kern w:val="2"/>
      <w:sz w:val="18"/>
      <w:szCs w:val="18"/>
    </w:rPr>
  </w:style>
  <w:style w:type="character" w:customStyle="1" w:styleId="9">
    <w:name w:val="页脚 Char"/>
    <w:basedOn w:val="7"/>
    <w:link w:val="3"/>
    <w:autoRedefine/>
    <w:qFormat/>
    <w:uiPriority w:val="0"/>
    <w:rPr>
      <w:rFonts w:asciiTheme="minorHAnsi" w:hAnsiTheme="minorHAnsi" w:eastAsiaTheme="minorEastAsia" w:cstheme="minorBidi"/>
      <w:kern w:val="2"/>
      <w:sz w:val="18"/>
      <w:szCs w:val="18"/>
    </w:rPr>
  </w:style>
  <w:style w:type="paragraph" w:customStyle="1" w:styleId="10">
    <w:name w:val="段"/>
    <w:autoRedefine/>
    <w:qFormat/>
    <w:uiPriority w:val="0"/>
    <w:pPr>
      <w:autoSpaceDE w:val="0"/>
      <w:autoSpaceDN w:val="0"/>
      <w:ind w:firstLine="200" w:firstLineChars="200"/>
      <w:jc w:val="both"/>
    </w:pPr>
    <w:rPr>
      <w:rFonts w:ascii="宋体"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4</Pages>
  <Words>560</Words>
  <Characters>602</Characters>
  <Lines>11</Lines>
  <Paragraphs>3</Paragraphs>
  <TotalTime>0</TotalTime>
  <ScaleCrop>false</ScaleCrop>
  <LinksUpToDate>false</LinksUpToDate>
  <CharactersWithSpaces>612</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2023-02-03T03:09:00Z</dcterms:created>
  <dc:creator>Administrator</dc:creator>
  <cp:lastModifiedBy>WPS_1713576517</cp:lastModifiedBy>
  <cp:lastPrinted>2024-02-06T05:18:00Z</cp:lastPrinted>
  <dcterms:modified xsi:type="dcterms:W3CDTF">2024-08-11T06:43:10Z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4DEAF05E67664AB7A3C9CBEA88320984_13</vt:lpwstr>
  </property>
</Properties>
</file>